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4800" w:firstLineChars="1200"/>
        <w:jc w:val="both"/>
        <w:textAlignment w:val="auto"/>
        <w:rPr>
          <w:rFonts w:hint="default" w:eastAsia="宋体" w:cs="Times New Roman"/>
          <w:b/>
          <w:bCs/>
          <w:sz w:val="40"/>
          <w:szCs w:val="48"/>
          <w:u w:val="none"/>
          <w:lang w:val="en-US" w:eastAsia="zh-CN"/>
        </w:rPr>
      </w:pPr>
      <w:r>
        <w:rPr>
          <w:rFonts w:hint="eastAsia"/>
          <w:sz w:val="40"/>
          <w:szCs w:val="48"/>
          <w:lang w:val="en-US" w:eastAsia="zh-CN"/>
        </w:rPr>
        <w:t>听课教师的听课笔记</w:t>
      </w:r>
    </w:p>
    <w:p>
      <w:pPr>
        <w:numPr>
          <w:ilvl w:val="0"/>
          <w:numId w:val="0"/>
        </w:numPr>
        <w:adjustRightInd w:val="0"/>
        <w:snapToGrid w:val="0"/>
        <w:spacing w:line="300" w:lineRule="auto"/>
        <w:ind w:leftChars="0"/>
        <w:jc w:val="right"/>
        <w:rPr>
          <w:rFonts w:hint="eastAsia"/>
          <w:sz w:val="40"/>
          <w:szCs w:val="48"/>
          <w:lang w:val="en-US" w:eastAsia="zh-CN"/>
        </w:rPr>
      </w:pPr>
      <w:r>
        <w:rPr>
          <w:rFonts w:hint="default"/>
          <w:sz w:val="40"/>
          <w:szCs w:val="48"/>
          <w:lang w:val="en-US" w:eastAsia="zh-CN"/>
        </w:rPr>
        <w:drawing>
          <wp:anchor distT="0" distB="0" distL="114935" distR="114935" simplePos="0" relativeHeight="251672576" behindDoc="1" locked="0" layoutInCell="1" allowOverlap="1">
            <wp:simplePos x="0" y="0"/>
            <wp:positionH relativeFrom="column">
              <wp:posOffset>4018280</wp:posOffset>
            </wp:positionH>
            <wp:positionV relativeFrom="paragraph">
              <wp:posOffset>439420</wp:posOffset>
            </wp:positionV>
            <wp:extent cx="5134610" cy="4618990"/>
            <wp:effectExtent l="0" t="0" r="10160" b="8890"/>
            <wp:wrapNone/>
            <wp:docPr id="3" name="图片 3" descr="3a1b6e5d41f5c74dfe930b775fad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a1b6e5d41f5c74dfe930b775fadb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34610" cy="4618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  <w:szCs w:val="48"/>
        </w:rPr>
        <w:drawing>
          <wp:anchor distT="0" distB="0" distL="114935" distR="114935" simplePos="0" relativeHeight="251672576" behindDoc="1" locked="0" layoutInCell="1" allowOverlap="1">
            <wp:simplePos x="0" y="0"/>
            <wp:positionH relativeFrom="column">
              <wp:posOffset>-974725</wp:posOffset>
            </wp:positionH>
            <wp:positionV relativeFrom="paragraph">
              <wp:posOffset>559435</wp:posOffset>
            </wp:positionV>
            <wp:extent cx="5155565" cy="4410710"/>
            <wp:effectExtent l="0" t="0" r="8890" b="6985"/>
            <wp:wrapNone/>
            <wp:docPr id="2" name="图片 2" descr="18e8d0028569448081cec7e5a3297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8e8d0028569448081cec7e5a32974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55565" cy="4410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  <w:r>
        <w:rPr>
          <w:sz w:val="40"/>
          <w:szCs w:val="4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1413510</wp:posOffset>
                </wp:positionH>
                <wp:positionV relativeFrom="paragraph">
                  <wp:posOffset>7169150</wp:posOffset>
                </wp:positionV>
                <wp:extent cx="3369310" cy="1242695"/>
                <wp:effectExtent l="4445" t="5080" r="17145" b="952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9310" cy="1242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rnd">
                          <a:solidFill>
                            <a:srgbClr val="000000"/>
                          </a:solidFill>
                          <a:prstDash val="sysDot"/>
                          <a:miter lim="0"/>
                        </a:ln>
                      </wps:spPr>
                      <wps:txbx>
                        <w:txbxContent>
                          <w:p>
                            <w:pPr>
                              <w:tabs>
                                <w:tab w:val="left" w:pos="1918"/>
                              </w:tabs>
                              <w:spacing w:line="300" w:lineRule="exact"/>
                              <w:ind w:firstLine="210" w:firstLineChars="100"/>
                              <w:rPr>
                                <w:rFonts w:ascii="楷体" w:hAnsi="楷体" w:eastAsia="楷体" w:cs="Times New Roman"/>
                                <w:color w:val="000000"/>
                              </w:rPr>
                            </w:pPr>
                            <w:r>
                              <w:rPr>
                                <w:rFonts w:hint="eastAsia" w:ascii="楷体" w:hAnsi="楷体" w:eastAsia="楷体" w:cs="Times New Roman"/>
                                <w:color w:val="000000"/>
                                <w:szCs w:val="21"/>
                              </w:rPr>
                              <w:t>图一：乾隆帝时期颁发给</w:t>
                            </w:r>
                            <w:r>
                              <w:rPr>
                                <w:rFonts w:hint="eastAsia" w:ascii="楷体" w:hAnsi="楷体" w:eastAsia="楷体" w:cs="Times New Roman"/>
                              </w:rPr>
                              <w:t>西藏地方政府的</w:t>
                            </w:r>
                            <w:r>
                              <w:rPr>
                                <w:rFonts w:hint="eastAsia" w:ascii="楷体" w:hAnsi="楷体" w:eastAsia="楷体" w:cs="Times New Roman"/>
                                <w:color w:val="000000"/>
                                <w:szCs w:val="21"/>
                              </w:rPr>
                              <w:t>金奔巴瓶。根据《钦定藏内善后章程》</w:t>
                            </w:r>
                            <w:r>
                              <w:rPr>
                                <w:rFonts w:ascii="Times New Roman" w:hAnsi="Times New Roman" w:eastAsia="楷体" w:cs="Times New Roman"/>
                                <w:color w:val="000000"/>
                                <w:szCs w:val="21"/>
                              </w:rPr>
                              <w:t>29</w:t>
                            </w:r>
                            <w:r>
                              <w:rPr>
                                <w:rFonts w:hint="eastAsia" w:ascii="楷体" w:hAnsi="楷体" w:eastAsia="楷体" w:cs="Times New Roman"/>
                                <w:color w:val="000000"/>
                                <w:szCs w:val="21"/>
                              </w:rPr>
                              <w:t>条规定，</w:t>
                            </w:r>
                            <w:r>
                              <w:rPr>
                                <w:rFonts w:hint="eastAsia" w:ascii="楷体" w:hAnsi="楷体" w:eastAsia="楷体" w:cs="Times New Roman"/>
                                <w:color w:val="000000"/>
                              </w:rPr>
                              <w:t>达赖、班禅采用灵童转世的方法选择继承人。选择转世灵童时，要将找到的几个灵童的名字，用满文、汉文和藏文三种文字写在象牙签上，装入瓶内，由驻藏大臣掣签确定。然后报请清廷批准，坐床后才能成为合法继承人</w:t>
                            </w:r>
                            <w:r>
                              <w:rPr>
                                <w:rFonts w:hint="eastAsia" w:ascii="楷体" w:hAnsi="楷体" w:eastAsia="楷体" w:cs="Times New Roman"/>
                              </w:rPr>
                              <w:t>。</w:t>
                            </w:r>
                          </w:p>
                          <w:p>
                            <w:pPr>
                              <w:tabs>
                                <w:tab w:val="left" w:pos="1918"/>
                              </w:tabs>
                              <w:spacing w:line="300" w:lineRule="auto"/>
                              <w:rPr>
                                <w:rFonts w:ascii="楷体_GB2312" w:hAnsi="楷体" w:eastAsia="楷体_GB2312" w:cs="Times New Roman"/>
                                <w:color w:val="000000"/>
                                <w:szCs w:val="21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1.3pt;margin-top:564.5pt;height:97.85pt;width:265.3pt;z-index:251671552;mso-width-relative:page;mso-height-relative:page;" fillcolor="#FFFFFF" filled="t" stroked="t" coordsize="21600,21600" o:gfxdata="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L2wR5bbAAAADQEAAA8AAAAAAAAAAQAgAAAAIgAAAGRycy9kb3ducmV2LnhtbFBLAQIUABQAAAAI&#10;AIdO4kARU1/D6gEAAOADAAAOAAAAAAAAAAEAIAAAACoBAABkcnMvZTJvRG9jLnhtbFBLBQYAAAAA&#10;BgAGAFkBAACGBQAAAAA=&#10;">
                <v:fill on="t" focussize="0,0"/>
                <v:stroke color="#000000" miterlimit="0" joinstyle="miter" dashstyle="1 1" endcap="round"/>
                <v:imagedata o:title=""/>
                <o:lock v:ext="edit" aspectratio="f"/>
                <v:textbox>
                  <w:txbxContent>
                    <w:p>
                      <w:pPr>
                        <w:tabs>
                          <w:tab w:val="left" w:pos="1918"/>
                        </w:tabs>
                        <w:spacing w:line="300" w:lineRule="exact"/>
                        <w:ind w:firstLine="210" w:firstLineChars="100"/>
                        <w:rPr>
                          <w:rFonts w:ascii="楷体" w:hAnsi="楷体" w:eastAsia="楷体" w:cs="Times New Roman"/>
                          <w:color w:val="000000"/>
                        </w:rPr>
                      </w:pPr>
                      <w:r>
                        <w:rPr>
                          <w:rFonts w:hint="eastAsia" w:ascii="楷体" w:hAnsi="楷体" w:eastAsia="楷体" w:cs="Times New Roman"/>
                          <w:color w:val="000000"/>
                          <w:szCs w:val="21"/>
                        </w:rPr>
                        <w:t>图一：乾隆帝时期颁发给</w:t>
                      </w:r>
                      <w:r>
                        <w:rPr>
                          <w:rFonts w:hint="eastAsia" w:ascii="楷体" w:hAnsi="楷体" w:eastAsia="楷体" w:cs="Times New Roman"/>
                        </w:rPr>
                        <w:t>西藏地方政府的</w:t>
                      </w:r>
                      <w:r>
                        <w:rPr>
                          <w:rFonts w:hint="eastAsia" w:ascii="楷体" w:hAnsi="楷体" w:eastAsia="楷体" w:cs="Times New Roman"/>
                          <w:color w:val="000000"/>
                          <w:szCs w:val="21"/>
                        </w:rPr>
                        <w:t>金奔巴瓶。根据《钦定藏内善后章程》</w:t>
                      </w:r>
                      <w:r>
                        <w:rPr>
                          <w:rFonts w:ascii="Times New Roman" w:hAnsi="Times New Roman" w:eastAsia="楷体" w:cs="Times New Roman"/>
                          <w:color w:val="000000"/>
                          <w:szCs w:val="21"/>
                        </w:rPr>
                        <w:t>29</w:t>
                      </w:r>
                      <w:r>
                        <w:rPr>
                          <w:rFonts w:hint="eastAsia" w:ascii="楷体" w:hAnsi="楷体" w:eastAsia="楷体" w:cs="Times New Roman"/>
                          <w:color w:val="000000"/>
                          <w:szCs w:val="21"/>
                        </w:rPr>
                        <w:t>条规定，</w:t>
                      </w:r>
                      <w:r>
                        <w:rPr>
                          <w:rFonts w:hint="eastAsia" w:ascii="楷体" w:hAnsi="楷体" w:eastAsia="楷体" w:cs="Times New Roman"/>
                          <w:color w:val="000000"/>
                        </w:rPr>
                        <w:t>达赖、班禅采用灵童转世的方法选择继承人。选择转世灵童时，要将找到的几个灵童的名字，用满文、汉文和藏文三种文字写在象牙签上，装入瓶内，由驻藏大臣掣签确定。然后报请清廷批准，坐床后才能成为合法继承人</w:t>
                      </w:r>
                      <w:r>
                        <w:rPr>
                          <w:rFonts w:hint="eastAsia" w:ascii="楷体" w:hAnsi="楷体" w:eastAsia="楷体" w:cs="Times New Roman"/>
                        </w:rPr>
                        <w:t>。</w:t>
                      </w:r>
                    </w:p>
                    <w:p>
                      <w:pPr>
                        <w:tabs>
                          <w:tab w:val="left" w:pos="1918"/>
                        </w:tabs>
                        <w:spacing w:line="300" w:lineRule="auto"/>
                        <w:rPr>
                          <w:rFonts w:ascii="楷体_GB2312" w:hAnsi="楷体" w:eastAsia="楷体_GB2312" w:cs="Times New Roman"/>
                          <w:color w:val="000000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40"/>
          <w:szCs w:val="48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eastAsia"/>
          <w:sz w:val="40"/>
          <w:szCs w:val="4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 w:firstLine="6400" w:firstLineChars="1600"/>
        <w:jc w:val="both"/>
        <w:textAlignment w:val="auto"/>
        <w:rPr>
          <w:rFonts w:hint="default"/>
          <w:sz w:val="40"/>
          <w:szCs w:val="48"/>
          <w:lang w:val="en-US" w:eastAsia="zh-CN"/>
        </w:rPr>
      </w:pPr>
      <w:bookmarkStart w:id="0" w:name="_GoBack"/>
      <w:r>
        <w:rPr>
          <w:rFonts w:hint="default"/>
          <w:sz w:val="40"/>
          <w:szCs w:val="48"/>
          <w:lang w:val="en-US" w:eastAsia="zh-CN"/>
        </w:rPr>
        <w:drawing>
          <wp:anchor distT="0" distB="0" distL="114935" distR="114935" simplePos="0" relativeHeight="251672576" behindDoc="1" locked="0" layoutInCell="1" allowOverlap="1">
            <wp:simplePos x="0" y="0"/>
            <wp:positionH relativeFrom="column">
              <wp:posOffset>4169410</wp:posOffset>
            </wp:positionH>
            <wp:positionV relativeFrom="paragraph">
              <wp:posOffset>233045</wp:posOffset>
            </wp:positionV>
            <wp:extent cx="4516755" cy="5557520"/>
            <wp:effectExtent l="0" t="0" r="17145" b="5080"/>
            <wp:wrapNone/>
            <wp:docPr id="5" name="图片 5" descr="9c01251d8f53c298c93c925f9791c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c01251d8f53c298c93c925f9791ce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16755" cy="555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rFonts w:hint="default"/>
          <w:sz w:val="40"/>
          <w:szCs w:val="48"/>
          <w:lang w:val="en-US" w:eastAsia="zh-CN"/>
        </w:rPr>
        <w:drawing>
          <wp:anchor distT="0" distB="0" distL="114935" distR="114935" simplePos="0" relativeHeight="251672576" behindDoc="1" locked="0" layoutInCell="1" allowOverlap="1">
            <wp:simplePos x="0" y="0"/>
            <wp:positionH relativeFrom="column">
              <wp:posOffset>-317500</wp:posOffset>
            </wp:positionH>
            <wp:positionV relativeFrom="paragraph">
              <wp:posOffset>158750</wp:posOffset>
            </wp:positionV>
            <wp:extent cx="4172585" cy="5687695"/>
            <wp:effectExtent l="0" t="0" r="18415" b="8255"/>
            <wp:wrapNone/>
            <wp:docPr id="4" name="图片 4" descr="b1a21522d340c6a8b88924a09b515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1a21522d340c6a8b88924a09b515e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72585" cy="568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6838" w:h="11906" w:orient="landscape"/>
      <w:pgMar w:top="1463" w:right="1440" w:bottom="1463" w:left="153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43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EA31C80"/>
    <w:rsid w:val="00BE569F"/>
    <w:rsid w:val="023472B8"/>
    <w:rsid w:val="0AA9169D"/>
    <w:rsid w:val="12B97AA0"/>
    <w:rsid w:val="17422688"/>
    <w:rsid w:val="180E3AD2"/>
    <w:rsid w:val="1A43601C"/>
    <w:rsid w:val="1C865637"/>
    <w:rsid w:val="1EB870CB"/>
    <w:rsid w:val="1F224B58"/>
    <w:rsid w:val="1F733EB1"/>
    <w:rsid w:val="244407C3"/>
    <w:rsid w:val="260E43E2"/>
    <w:rsid w:val="289E6F8D"/>
    <w:rsid w:val="359C2570"/>
    <w:rsid w:val="37097866"/>
    <w:rsid w:val="395E0D4C"/>
    <w:rsid w:val="3D195ACB"/>
    <w:rsid w:val="43D7434B"/>
    <w:rsid w:val="47550163"/>
    <w:rsid w:val="495A468C"/>
    <w:rsid w:val="4A6F27C6"/>
    <w:rsid w:val="4A86403F"/>
    <w:rsid w:val="4FD37177"/>
    <w:rsid w:val="50760D5A"/>
    <w:rsid w:val="52C6113E"/>
    <w:rsid w:val="59C14D72"/>
    <w:rsid w:val="59CC01A0"/>
    <w:rsid w:val="5B44537F"/>
    <w:rsid w:val="5C5D2B29"/>
    <w:rsid w:val="62745C76"/>
    <w:rsid w:val="6629316A"/>
    <w:rsid w:val="68A02FB1"/>
    <w:rsid w:val="6C253888"/>
    <w:rsid w:val="6EA31C80"/>
    <w:rsid w:val="76D1584E"/>
    <w:rsid w:val="79963394"/>
    <w:rsid w:val="7A206B99"/>
    <w:rsid w:val="7FD215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 w:cs="Times New Roman"/>
      <w:b/>
      <w:bCs/>
      <w:sz w:val="28"/>
      <w:szCs w:val="28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Plain Text"/>
    <w:basedOn w:val="1"/>
    <w:qFormat/>
    <w:uiPriority w:val="0"/>
    <w:rPr>
      <w:rFonts w:ascii="宋体" w:hAnsi="Courier New" w:cs="Courier New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kern w:val="0"/>
      <w:sz w:val="24"/>
      <w:szCs w:val="24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Strong"/>
    <w:basedOn w:val="9"/>
    <w:qFormat/>
    <w:uiPriority w:val="0"/>
    <w:rPr>
      <w:b/>
    </w:rPr>
  </w:style>
  <w:style w:type="paragraph" w:customStyle="1" w:styleId="11">
    <w:name w:val="No Spacing"/>
    <w:basedOn w:val="1"/>
    <w:qFormat/>
    <w:uiPriority w:val="1"/>
    <w:rPr>
      <w:rFonts w:ascii="Times New Roman" w:hAnsi="Times New Roman"/>
      <w:szCs w:val="24"/>
    </w:rPr>
  </w:style>
  <w:style w:type="character" w:customStyle="1" w:styleId="12">
    <w:name w:val="apple-converted-space"/>
    <w:basedOn w:val="9"/>
    <w:qFormat/>
    <w:uiPriority w:val="0"/>
    <w:rPr>
      <w:rFonts w:ascii="Verdana" w:hAnsi="Verdana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2020-07-03T01:48:00Z</dcterms:created>
  <dc:creator>J.Rui</dc:creator>
  <cp:lastModifiedBy>Administrator</cp:lastModifiedBy>
  <dcterms:modified xsi:type="dcterms:W3CDTF">2023-05-01T01:20:04Z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